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46" w:rsidRPr="003D0F46" w:rsidRDefault="003D0F46" w:rsidP="003D0F46">
      <w:pPr>
        <w:shd w:val="clear" w:color="auto" w:fill="FFF1A8"/>
        <w:spacing w:before="90" w:after="9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bookmarkStart w:id="0" w:name="_GoBack"/>
      <w:r w:rsidRPr="003D0F46">
        <w:rPr>
          <w:rFonts w:ascii="Arial-BoldMT" w:eastAsia="Times New Roman" w:hAnsi="Arial-BoldMT" w:cs="Arial"/>
          <w:b/>
          <w:bCs/>
          <w:color w:val="555555"/>
          <w:sz w:val="32"/>
          <w:szCs w:val="32"/>
        </w:rPr>
        <w:t>REI Marketing Environment Worksheet</w:t>
      </w:r>
    </w:p>
    <w:bookmarkEnd w:id="0"/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List the current characteristics of each environmental factor as they relate to REI.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before="90" w:after="9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-BoldMT" w:eastAsia="Times New Roman" w:hAnsi="Arial-BoldMT" w:cs="Arial"/>
          <w:b/>
          <w:bCs/>
          <w:color w:val="555555"/>
          <w:sz w:val="32"/>
          <w:szCs w:val="32"/>
        </w:rPr>
        <w:t>U.S. Economy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How does the current U.S. economy affect REI retail operations?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1.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2.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before="90" w:after="9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-BoldMT" w:eastAsia="Times New Roman" w:hAnsi="Arial-BoldMT" w:cs="Arial"/>
          <w:b/>
          <w:bCs/>
          <w:color w:val="555555"/>
          <w:sz w:val="32"/>
          <w:szCs w:val="32"/>
        </w:rPr>
        <w:t>Global Economy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How does the current global economy affect REI retail operations?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1.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2.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before="90" w:after="9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-BoldMT" w:eastAsia="Times New Roman" w:hAnsi="Arial-BoldMT" w:cs="Arial"/>
          <w:b/>
          <w:bCs/>
          <w:color w:val="555555"/>
          <w:sz w:val="32"/>
          <w:szCs w:val="32"/>
        </w:rPr>
        <w:t>Legal and Regulatory Environment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What types of legal and regulatory forces affect REI in the U.S.?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1.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2.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before="90" w:after="9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-BoldMT" w:eastAsia="Times New Roman" w:hAnsi="Arial-BoldMT" w:cs="Arial"/>
          <w:b/>
          <w:bCs/>
          <w:color w:val="555555"/>
          <w:sz w:val="32"/>
          <w:szCs w:val="32"/>
        </w:rPr>
        <w:t>Socio-Cultural Forces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What types of social and culture trends affect REI?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1.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2.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before="90" w:after="9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-BoldMT" w:eastAsia="Times New Roman" w:hAnsi="Arial-BoldMT" w:cs="Arial"/>
          <w:b/>
          <w:bCs/>
          <w:color w:val="555555"/>
          <w:sz w:val="32"/>
          <w:szCs w:val="32"/>
        </w:rPr>
        <w:t>Technological Forces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lastRenderedPageBreak/>
        <w:t>What type of technology changes affect REI?</w:t>
      </w:r>
    </w:p>
    <w:p w:rsidR="003D0F46" w:rsidRPr="003D0F46" w:rsidRDefault="003D0F46" w:rsidP="003D0F46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</w:p>
    <w:p w:rsidR="003D0F46" w:rsidRPr="003D0F46" w:rsidRDefault="003D0F46" w:rsidP="003D0F46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27"/>
          <w:szCs w:val="27"/>
        </w:rPr>
      </w:pPr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1.</w:t>
      </w:r>
    </w:p>
    <w:p w:rsidR="00956026" w:rsidRDefault="003D0F46" w:rsidP="003D0F46">
      <w:r w:rsidRPr="003D0F46">
        <w:rPr>
          <w:rFonts w:ascii="Arial" w:eastAsia="Times New Roman" w:hAnsi="Arial" w:cs="Arial"/>
          <w:b/>
          <w:bCs/>
          <w:color w:val="555555"/>
          <w:sz w:val="32"/>
          <w:szCs w:val="32"/>
        </w:rPr>
        <w:t>2.</w:t>
      </w:r>
    </w:p>
    <w:sectPr w:rsidR="00956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46"/>
    <w:rsid w:val="003D0F46"/>
    <w:rsid w:val="00DF08AE"/>
    <w:rsid w:val="00F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8EE87-2BBF-44E4-8B81-CE2F998C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9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2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607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15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12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1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9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77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380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143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70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2675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364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9473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53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4165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3984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4360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2270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sammis</dc:creator>
  <cp:keywords/>
  <dc:description/>
  <cp:lastModifiedBy>sabrina sammis</cp:lastModifiedBy>
  <cp:revision>1</cp:revision>
  <dcterms:created xsi:type="dcterms:W3CDTF">2017-04-08T14:12:00Z</dcterms:created>
  <dcterms:modified xsi:type="dcterms:W3CDTF">2017-04-08T14:12:00Z</dcterms:modified>
</cp:coreProperties>
</file>